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602A1CC7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SOLNAŘ, DVOŘÁK</w:t>
      </w:r>
      <w:r w:rsidR="00580B6E">
        <w:rPr>
          <w:rFonts w:ascii="Tahoma" w:hAnsi="Tahoma" w:cs="Tahoma"/>
        </w:rPr>
        <w:t>, REICHMAN, RYNEŠ</w:t>
      </w:r>
      <w:r>
        <w:rPr>
          <w:rFonts w:ascii="Tahoma" w:hAnsi="Tahoma" w:cs="Tahoma"/>
        </w:rPr>
        <w:br/>
        <w:t xml:space="preserve">Nepřítomné třídy:      </w:t>
      </w:r>
      <w:r w:rsidR="00580B6E">
        <w:rPr>
          <w:rFonts w:ascii="Tahoma" w:hAnsi="Tahoma" w:cs="Tahoma"/>
        </w:rPr>
        <w:t>3AB4 PRAXE</w:t>
      </w:r>
    </w:p>
    <w:p w14:paraId="4C8D3BBC" w14:textId="4D05E757" w:rsidR="007828A8" w:rsidRDefault="00F30DF4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CF03C9"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CF03C9">
        <w:rPr>
          <w:rFonts w:ascii="Tahoma" w:hAnsi="Tahoma" w:cs="Tahoma"/>
        </w:rPr>
        <w:t>BURDOVÁ</w:t>
      </w:r>
      <w:bookmarkStart w:id="0" w:name="_GoBack"/>
      <w:bookmarkEnd w:id="0"/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5D5B4D1A" w:rsidR="002D5ECB" w:rsidRDefault="00CF03C9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4F4AC7D" wp14:editId="5E98BC20">
            <wp:extent cx="6035996" cy="415290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23" cy="416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66FB4463" w:rsidR="002D5ECB" w:rsidRDefault="00580B6E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IZS konzultace 4AB4 – Polesná </w:t>
      </w:r>
    </w:p>
    <w:p w14:paraId="247613A2" w14:textId="534CDDF6" w:rsidR="00CF03C9" w:rsidRDefault="00CF03C9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PR konzultace 4AB4 – </w:t>
      </w:r>
      <w:proofErr w:type="spellStart"/>
      <w:r>
        <w:rPr>
          <w:rFonts w:ascii="Tahoma" w:hAnsi="Tahoma" w:cs="Tahoma"/>
        </w:rPr>
        <w:t>Pastýřík</w:t>
      </w:r>
      <w:proofErr w:type="spellEnd"/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4512C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2024-05-14T11:33:00Z</cp:lastPrinted>
  <dcterms:created xsi:type="dcterms:W3CDTF">2024-05-09T12:13:00Z</dcterms:created>
  <dcterms:modified xsi:type="dcterms:W3CDTF">2024-05-14T11:39:00Z</dcterms:modified>
</cp:coreProperties>
</file>