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522A" w14:textId="66D39791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658F">
        <w:rPr>
          <w:rFonts w:ascii="Tahoma" w:hAnsi="Tahoma" w:cs="Tahoma"/>
        </w:rPr>
        <w:t>MÁDLOVÁ</w:t>
      </w:r>
      <w:r w:rsidR="00E062DA">
        <w:rPr>
          <w:rFonts w:ascii="Tahoma" w:hAnsi="Tahoma" w:cs="Tahoma"/>
        </w:rPr>
        <w:t xml:space="preserve">, </w:t>
      </w:r>
      <w:r w:rsidR="00FB78E3">
        <w:rPr>
          <w:rFonts w:ascii="Tahoma" w:hAnsi="Tahoma" w:cs="Tahoma"/>
        </w:rPr>
        <w:t>REICHMAN (1.-3HOD)</w:t>
      </w:r>
      <w:r>
        <w:rPr>
          <w:rFonts w:ascii="Tahoma" w:hAnsi="Tahoma" w:cs="Tahoma"/>
        </w:rPr>
        <w:br/>
        <w:t xml:space="preserve">Nepřítomné třídy:      </w:t>
      </w:r>
      <w:r w:rsidR="001E7176">
        <w:rPr>
          <w:rFonts w:ascii="Tahoma" w:hAnsi="Tahoma" w:cs="Tahoma"/>
        </w:rPr>
        <w:t>2A4 PRAXE</w:t>
      </w:r>
    </w:p>
    <w:p w14:paraId="39F519EA" w14:textId="302D810E" w:rsidR="00E259B9" w:rsidRPr="00E062DA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B78E3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062DA">
        <w:rPr>
          <w:rFonts w:ascii="Tahoma" w:hAnsi="Tahoma" w:cs="Tahoma"/>
        </w:rPr>
        <w:t>PASTÝŘÍK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07087329" w14:textId="70253068" w:rsidR="0087320D" w:rsidRDefault="00FB78E3" w:rsidP="0087320D">
      <w:pPr>
        <w:ind w:left="708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</w:rPr>
        <w:drawing>
          <wp:inline distT="0" distB="0" distL="0" distR="0" wp14:anchorId="1B2B3F0B" wp14:editId="0D59D1E9">
            <wp:extent cx="5999485" cy="5097780"/>
            <wp:effectExtent l="0" t="0" r="1270" b="7620"/>
            <wp:docPr id="784355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98" cy="51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24</cp:revision>
  <cp:lastPrinted>2024-10-18T10:28:00Z</cp:lastPrinted>
  <dcterms:created xsi:type="dcterms:W3CDTF">2024-09-24T10:16:00Z</dcterms:created>
  <dcterms:modified xsi:type="dcterms:W3CDTF">2024-12-08T09:15:00Z</dcterms:modified>
</cp:coreProperties>
</file>